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PONDEROSA FIRE DISTRICT (PFD) GOVERNING BOARD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REGULAR BOARD 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Held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7th,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 Ponderosa Fire District Station 82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11951 W. Shadow Mountain Drive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Bellemont, AZ 86015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Call to Order/Roll Call: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Chairman Mark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Christian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called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Board meeting to order 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p.m.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Members Present:</w:t>
        <w:tab/>
        <w:tab/>
        <w:tab/>
        <w:tab/>
        <w:tab/>
        <w:t xml:space="preserve">Members Absent:</w:t>
      </w:r>
    </w:p>
    <w:tbl>
      <w:tblPr>
        <w:tblStyle w:val="Table1"/>
        <w:tblW w:w="949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1"/>
        <w:gridCol w:w="4553"/>
        <w:tblGridChange w:id="0">
          <w:tblGrid>
            <w:gridCol w:w="4941"/>
            <w:gridCol w:w="45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 Christian, Chairman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Kurt Wildermuth, Vice-Chairman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Rick Tomjack, Member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Marina Mitchell, Member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Thomas Humphrey,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Fire District Personnel Present:</w:t>
      </w:r>
    </w:p>
    <w:tbl>
      <w:tblPr>
        <w:tblStyle w:val="Table2"/>
        <w:tblW w:w="949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4"/>
        <w:tblGridChange w:id="0">
          <w:tblGrid>
            <w:gridCol w:w="9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Lee Antonides, Fire Chief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Members of the Community:</w:t>
        <w:tab/>
        <w:tab/>
        <w:tab/>
        <w:t xml:space="preserve">             Guests:</w:t>
      </w:r>
    </w:p>
    <w:tbl>
      <w:tblPr>
        <w:tblStyle w:val="Table3"/>
        <w:tblW w:w="949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9"/>
        <w:gridCol w:w="4565"/>
        <w:tblGridChange w:id="0">
          <w:tblGrid>
            <w:gridCol w:w="4929"/>
            <w:gridCol w:w="4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Call to the Public –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pos="861"/>
        </w:tabs>
        <w:spacing w:after="0" w:line="252.00000000000003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and possible action regarding the sale of water tender 82 (WT82)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0" w:line="240" w:lineRule="auto"/>
        <w:ind w:left="2160" w:hanging="1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members had a discussion on the sale of water tender 82. Captain Mike Allen and Captain Thomas Antonides presented information on the financial liability, the process, and the benefit to the department. 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Member Rick Tomjack made a motion to surplus and sell Water Tender 82, Clerk Thomas Humphrey seconded the motion, Unanimous. 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and possible action regarding the sale of engine 821 (E821)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after="0" w:line="240" w:lineRule="auto"/>
        <w:ind w:left="2160" w:hanging="1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members discussed the sale of Engine 821. Captain Mike Allen and Captain Thomas Antonides presented information on the financial liability, the process, and the benefit to the department. 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 Kurt Wildermuth made a motion to surplus and sell Engine 821, Member Rick Tomjack seconded the motion, Unanimous.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and possible action regarding the purchase of used refurbished Type 1 engine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after="0" w:line="240" w:lineRule="auto"/>
        <w:ind w:left="2160" w:hanging="1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Captain Mike Allen and Thomas Antonides presented the board with information regarding the benefits of purchasing a used and refurbished Type 1 engines. The board discussed all options and pertinent information regarding the different choices laid out before them. 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Clerk Thomas Humphrey made a motion to purchase a used apparatus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1"/>
          <w:szCs w:val="21"/>
          <w:highlight w:val="white"/>
          <w:rtl w:val="0"/>
        </w:rPr>
        <w:t xml:space="preserve">and have it refurbished through Firetrucks Unlimited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Member Rick Tomjack seconded the motion. Unanimous.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and possible action regarding financing options for the purchase of the used refurbished type 1 engine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after="0" w:line="240" w:lineRule="auto"/>
        <w:ind w:left="2160" w:hanging="1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Antonides presented the board with information on what financing options were available to the department for the purchase of a used and/or refurbished type one engine. 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 Rick Tomjack made a motion, to go with the financing options of $130,000 with the First Government Leasing Company for a term of 15 years with the added amortization schedule, Member Kurt Wildermuth seconded. Unanimous.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1581"/>
        </w:tabs>
        <w:spacing w:after="0" w:line="252.00000000000003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1581"/>
        </w:tabs>
        <w:spacing w:after="0" w:line="252.00000000000003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Possible Executive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The Board may vote to go into an Executive Session on any agenda item, which will not be open to the public, pursuant to A.R.S. 38-431.03(A)(3)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djournment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8:00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p.m.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Member Kurt Wildermuth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made a motion to adjourn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7th, 2022 special board meeting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Clerk Thomas Humphrey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seconded;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nanimous.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Mark Christian, Board Chairman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qFormat w:val="1"/>
    <w:rsid w:val="002C79E1"/>
    <w:pPr>
      <w:suppressAutoHyphens w:val="1"/>
      <w:spacing w:after="0" w:line="240" w:lineRule="auto"/>
      <w:ind w:left="1080"/>
      <w:jc w:val="both"/>
    </w:pPr>
    <w:rPr>
      <w:lang w:eastAsia="zh-CN"/>
    </w:rPr>
  </w:style>
  <w:style w:type="table" w:styleId="TableGrid">
    <w:name w:val="Table Grid"/>
    <w:basedOn w:val="TableNormal"/>
    <w:uiPriority w:val="59"/>
    <w:rsid w:val="002C79E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76D1"/>
  </w:style>
  <w:style w:type="paragraph" w:styleId="Footer">
    <w:name w:val="footer"/>
    <w:basedOn w:val="Normal"/>
    <w:link w:val="FooterChar"/>
    <w:uiPriority w:val="99"/>
    <w:unhideWhenUsed w:val="1"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76D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505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505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 w:val="1"/>
    <w:uiPriority w:val="99"/>
    <w:semiHidden w:val="1"/>
    <w:rsid w:val="00BA5F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D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1D7B2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D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D7B2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D7B2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PAOTD3ux0aLD2R+sVgxuGMl7A==">AMUW2mVmU80AurbkjHECz+6GJKwrflspHCN+waJK9hCsgsTxHp4uGQjwQcvWVFY5FsrwAa/L//oPXPrbmW3qy8hbYSmOm0zMyX/i4HJ7r6qtkF+yUCUq00s=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2022-03-10T20:43:00Z</dcterms:created>
  <dc:creator>erin_hudman</dc:creator>
</cp:coreProperties>
</file>